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23039-2023</w:t>
      </w:r>
      <w:r w:rsidR="00C9278C">
        <w:t xml:space="preserve"> </w:t>
      </w:r>
      <w:r w:rsidRPr="00C9278C">
        <w:t>finns</w:t>
      </w:r>
      <w:r w:rsidR="00153BF2">
        <w:t xml:space="preserve"> </w:t>
      </w:r>
      <w:r w:rsidR="00C77A28">
        <w:t>artfynd av</w:t>
      </w:r>
      <w:r w:rsidR="00CB335E">
        <w:t xml:space="preserve"> </w:t>
      </w:r>
      <w:r w:rsidR="005D0317" w:rsidRPr="005D0317">
        <w:t>nattskärra och 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nattskärra och 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