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sångsvan (§4), kopparödla (§6), fläcknycklar (§8) och nattviol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