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169-2020 i Sura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