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duvhök (NT, §4), rosenfink (NT, §4), spillkråka (NT, §4), stenfalk (NT, §4), enkelbeckasin (§4), gråspett (§4), gröngöling (§4), göktyta (§4), nattskärra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