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38-2024 i Surahammar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