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avverkningsanmälan A 38178-2021 i Surahammars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