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41 naturvårdsarter, varav 15 är rödlistade, 26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