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grönfink (EN, §4), knärot (VU, §8), järpe (NT, §4), motaggsvamp (NT), skogshare (NT), slaguggla (NT, §4), spillkråka (NT, §4), talltita (NT, §4), dropptaggsvamp (S), fjällig taggsvamp s.str. (S), gulgrön kantmusseron (S), mindre märgborre (S), skarp dropptaggsvamp (S), smal svampklubba (S), vedticka (S), bivråk (§4), gröngöling (§4), kungsfågel (§4), sångsvan (§4), tjäder (§4), trana (§4), vanlig groda (§6), fläcknycklar (§8),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slaguggla (NT, §4), spillkråka (NT, §4), talltita (NT, §4), bivråk (§4), gröngöling (§4), kungsfågel (§4), sångsvan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