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avverkningsanmälan A 36264-2026 i Surahammars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