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Denna tillsynsbegäran behandlar höga naturvärden i avverkningsanmälan A 43451-2024 i Surahammars kommun som inkom 2024-10-03 och omfattar 2,9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6626708, E 566388 i SWEREF 99 TM.</w:t>
      </w:r>
    </w:p>
    <w:p>
      <w:r>
        <w:t>I och inom 21 meter från avverkningsanmälan finns fynd av 6 naturvårdsarter, varav 3 är rödlistade, 3 är fridlysta och 3 är typiska (T): humlesuga (EN, §8), skogsalm (EN), ullticka (NT, T), blåsippa (T, §9), ormbär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