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tornseglare (EN, §4), stare (VU, §4), duvhök (NT, §4), rosenfink (NT, §4), spillkråka (NT, §4), stenfalk (NT, §4), enkelbeckasin (§4), gråspett (§4), gröngöling (§4), göktyta (§4), nattskärra (§4), skogsduva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stare (VU, §4), duvhök (NT, §4), rosenfink (NT, §4), spillkråka (NT, §4), stenfalk (NT, §4), enkelbeckasin (§4), gråspett (§4), gröngöling (§4), göktyta (§4), nattskärra (§4), skogsduva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