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avverkningsanmälan A 47785-2021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