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10 naturvårdsarter, varav 1 är rödlistad, 2 är fridlysta, 9 är typiska (T) och 2 är signalarter (S): skogshare (NT), mindre märgborre (S, T), vedticka (S, T), blåbär (T), brudborste (T), skogsstjärna (T), sotpraktbagge (T),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