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10 naturvårdsarter, varav 1 är rödlistad, 2 är fridlysta, 9 är typiska (T) och 2 är signalarter (S): skogshare (NT), mindre märgborre (S, T), vedticka (S, T), blåbär (T), brudborste (T), skogsstjärna (T), sotpraktbagge (T),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märgborre (S, T), vedticka (S, T), blåbär (T), brudborste (T), skogsstjärna (T), sotpraktbagge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