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samrådsanmälan S 920-2026 i Surahammars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