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avverkningsanmälan A 44726-2026 i Surahammars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