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avverkningsanmälan A 42708-2022 i Surahammars kommun. Denna avverkningsanmälan inkom 2022-09-28 00:00:00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2708-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Följande fridlysta arter har sina livsmiljöer och växtplatser i den avverkningsanmälda skogen: entita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