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349-2021 i Surahammar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