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samrådsanmälan S 551-2025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