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42 naturvårdsarter, varav 15 är rödlistade, 27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