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Detta dokument behandlar höga naturvärden i avverkningsanmälan A 10819-2024 i Surahammars kommun som inkom 2024-03-18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6618166, E 566674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igelkott (VU), entita (NT, T, §4), tibast (S, T) och näktergal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