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stare (VU, §4), björktrast (NT, §4), buskskvätta (NT, §4), duvhök (NT, §4), havsörn (NT, §4), hornuggla (NT, §4), rosenfink (NT, §4), rödvingetrast (NT, §4), spillkråka (NT, §4), stenfalk (NT, §4), enkelbeckasin (§4), gråspett (§4), gröngöling (§4), göktyta (§4), nattskärra (§4), skogsduva (§4), trädlärka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hornuggla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