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29707-2025 i Surahammars kommun</w:t>
      </w:r>
    </w:p>
    <w:p>
      <w:r>
        <w:t>Detta dokument behandlar höga naturvärden i avverkningsanmälan A 29707-2025 i Surahammars kommun. Denna avverkningsanmälan inkom 2025-06-17 13:27:51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veckticka (NT) och rävticka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5311"/>
            <wp:docPr id="1" name="Picture 1"/>
            <wp:cNvGraphicFramePr>
              <a:graphicFrameLocks noChangeAspect="1"/>
            </wp:cNvGraphicFramePr>
            <a:graphic>
              <a:graphicData uri="http://schemas.openxmlformats.org/drawingml/2006/picture">
                <pic:pic>
                  <pic:nvPicPr>
                    <pic:cNvPr id="0" name="A 29707-2025 karta.png"/>
                    <pic:cNvPicPr/>
                  </pic:nvPicPr>
                  <pic:blipFill>
                    <a:blip r:embed="rId16"/>
                    <a:stretch>
                      <a:fillRect/>
                    </a:stretch>
                  </pic:blipFill>
                  <pic:spPr>
                    <a:xfrm>
                      <a:off x="0" y="0"/>
                      <a:ext cx="5486400" cy="2935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6627021, E 566136 i SWEREF 99 TM.</w:t>
      </w:r>
    </w:p>
    <w:p>
      <w:r>
        <w:rPr>
          <w:b/>
        </w:rPr>
        <w:t>Rävticka</w:t>
      </w:r>
      <w:r>
        <w:t xml:space="preserve"> är typisk art för </w:t>
      </w:r>
      <w:r>
        <w:rPr>
          <w:i/>
        </w:rPr>
        <w:t xml:space="preserve">9010 Taiga </w:t>
      </w:r>
      <w:r>
        <w:t>(SLU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