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dokument behandlar höga naturvärden i avverkningsanmälan A 44798-2024 i Surahammars kommun. Denna avverkningsanmälan inkom 2024-10-09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rosetticka (VU), vågticka (VU), brunklöver (NT), gropticka (NT), persiljespindling (NT), svinrot (NT), ullticka (NT) och brandticka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