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39697-2025 i Surahammars kommun</w:t>
      </w:r>
    </w:p>
    <w:p>
      <w:r>
        <w:t>Denna tillsynsbegäran behandlar höga naturvärden i avverkningsanmälan A 39697-2025 i Surahammars kommun som inkom 2025-08-21 och omfattar 25,7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6627571, E 561422 i SWEREF 99 TM.</w:t>
      </w:r>
    </w:p>
    <w:p>
      <w:r>
        <w:t>I och inom 25 meter från avverkningsanmälan finns fynd av 42 naturvårdsarter, varav 15 är rödlistade, 27 är fridlysta, 13 är typiska (T) och 7 är signalarter (S): grönfink (VU, §4), knärot (VU, T, §8), bivråk (NT, §4), brunlångöra (NT, §4a), dropptaggsvamp (NT, T), fjällig taggsvamp s.str. (NT), järnsparv (NT, §4), motaggsvamp (NT, T), nordfladdermus (NT, §4a), skarp dropptaggsvamp (NT), skogshare (NT), sotvaxskivling (NT), sparvuggla (NT, §4), stornopping (NT), talltita (NT, §4), blodvaxing (S), gulgrön kantmusseron (S), honungsvaxing (S), luktvaxing (S), mindre märgborre (S, T), smal svampklubba (S), vedticka (S, T), gråspett (T, §4), järpe (T, §4), liljekonvalj (T), mattlummer (T, §9), nattskärra (T, §4), spillkråka (T, §4), tjäder (T, §4), tofsmes (T, §4), dvärgpipistrell (§4a), gröngöling (§4), kungsfågel (§4), orre (§4), slaguggla (§4), sångsvan (§4), trana (§4), trollpipistrell (§4a), vattenfladdermus (§4a),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263408"/>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Liljekonvalj</w:t>
      </w:r>
      <w:r>
        <w:t xml:space="preserve"> är typisk art för </w:t>
      </w:r>
      <w:r>
        <w:rPr>
          <w:i/>
        </w:rPr>
        <w:t>9190 Näringsfattig ekskog</w:t>
      </w:r>
      <w:r>
        <w:t>. På liljekonvalj kan man hitta rostsvampen konvaljerost (NE)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vedticka (S, T), gråspett (T, §4), järpe (T, §4), liljekonvalj (T), mattlummer (T, §9), nattskärra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