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40411-2021 i Surahammars kommun</w:t>
      </w:r>
    </w:p>
    <w:p>
      <w:r>
        <w:t>Denna tillsynsbegäran behandlar höga naturvärden i avverkningsanmälan A 40411-2021 i Surahammars kommun som inkom 2021-08-11 och omfattar 2,4 ha.</w:t>
      </w:r>
    </w:p>
    <w:p>
      <w:pPr>
        <w:pStyle w:val="Caption"/>
      </w:pPr>
      <w:r>
        <w:drawing>
          <wp:inline xmlns:a="http://schemas.openxmlformats.org/drawingml/2006/main" xmlns:pic="http://schemas.openxmlformats.org/drawingml/2006/picture">
            <wp:extent cx="5486400" cy="5705102"/>
            <wp:docPr id="1" name="Picture 1"/>
            <wp:cNvGraphicFramePr>
              <a:graphicFrameLocks noChangeAspect="1"/>
            </wp:cNvGraphicFramePr>
            <a:graphic>
              <a:graphicData uri="http://schemas.openxmlformats.org/drawingml/2006/picture">
                <pic:pic>
                  <pic:nvPicPr>
                    <pic:cNvPr id="0" name="A 40411-2021 karta.png"/>
                    <pic:cNvPicPr/>
                  </pic:nvPicPr>
                  <pic:blipFill>
                    <a:blip r:embed="rId16"/>
                    <a:stretch>
                      <a:fillRect/>
                    </a:stretch>
                  </pic:blipFill>
                  <pic:spPr>
                    <a:xfrm>
                      <a:off x="0" y="0"/>
                      <a:ext cx="5486400" cy="5705102"/>
                    </a:xfrm>
                    <a:prstGeom prst="rect"/>
                  </pic:spPr>
                </pic:pic>
              </a:graphicData>
            </a:graphic>
          </wp:inline>
        </w:drawing>
      </w:r>
    </w:p>
    <w:p>
      <w:pPr>
        <w:pStyle w:val="Caption"/>
        <w:spacing w:after="240"/>
      </w:pPr>
      <w:r>
        <w:t>Figur 1. Fyndplatser för naturvårdsarter i och inom 15 meter från avverkningsanmälan. Markörer utan svart kant är placerade på fyndplatsen. Markörer med svart kant är placerade vid sidan av fyndplatsen har ett svart streck som visar fyndplatsens exakta position. Kartans mittpunktskoordinat är N 6616939, E 571614 i SWEREF 99 TM.</w:t>
      </w:r>
    </w:p>
    <w:p>
      <w:r>
        <w:t>I och inom 15 meter från avverkningsanmälan finns fynd av 4 naturvårdsarter, varav 2 är rödlistade, 1 är fridlyst och 1 är typisk (T): brunfläckig pärlemorfjäril (VU), pilblad (NT), hässlebrodd (T) och kopparödla (§6).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Hässlebrodd</w:t>
      </w:r>
      <w:r>
        <w:t xml:space="preserve"> är typisk art för </w:t>
      </w:r>
      <w:r>
        <w:rPr>
          <w:i/>
        </w:rPr>
        <w:t xml:space="preserve">9040 Fjällbjörkskog </w:t>
      </w:r>
      <w:r>
        <w:t xml:space="preserve">och </w:t>
      </w:r>
      <w:r>
        <w:rPr>
          <w:i/>
        </w:rPr>
        <w:t xml:space="preserve">1610 Åsöar i Östersjön </w:t>
      </w:r>
      <w:r>
        <w:t>(SLU Artdatabanken, 2025).</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2026-08-02</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