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1589-2026 i Sura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