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13971-2023 i Surahammars kommun</w:t>
      </w:r>
    </w:p>
    <w:p>
      <w:r>
        <w:t>Denna tillsynsbegäran behandlar höga naturvärden i avverkningsanmälan A 13971-2023 i Surahammars kommun som inkom 2023-03-22 och omfattar 2,9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3971-2023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6627528, E 556796 i SWEREF 99 TM.</w:t>
      </w:r>
    </w:p>
    <w:p>
      <w:r>
        <w:t>I och inom 20 meter från avverkningsanmälan finns fynd av 2 naturvårdsarter, varav 2 är fridlysta: dubbelnycklar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