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samrådsanmälan S 2049-2026 i Surahammars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