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40 naturvårdsarter, varav 15 är rödlistade, 25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trollpipistrell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