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10236-2026 i Surahammars kommun</w:t>
      </w:r>
    </w:p>
    <w:p>
      <w:r>
        <w:t>Detta klagomål behandlar höga naturvärden i avverkningsanmälan A 10236-2026 i Surahammars kommun som inkom 2026-02-23 och omfattar 2,8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10236-2026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6618926, E 563953 i SWEREF 99 TM.</w:t>
      </w:r>
    </w:p>
    <w:p>
      <w:r>
        <w:t>I och inom 25 meter från avverkningsanmälan finns fynd av 6 naturvårdsarter, varav 2 är rödlistade, 2 är fridlysta, 2 är typiska (T) och 2 är signalarter (S): gullpudra (NT, T), vågticka (NT), brandticka (S), strutbräken (S, T),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