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14001-2023 i Sura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