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Detta dokument behandlar höga naturvärden i avverkningsanmälan A 56362-2023 i Surahammars kommun som inkom 2023-11-06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6632903, E 562017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väddnätfjäril (VU, §6)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