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plattlummer (S, §9),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åkergroda (§4a), fläcknycklar (§8), mattlummer (§9) och revlummer (§9).</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