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stare (VU, §4), björktrast (NT, §4), buskskvätta (NT, §4), duvhök (NT, §4), havsörn (NT, §4), hornuggla (NT, §4), rosenfink (NT, §4), rödvingetrast (NT, §4), spillkråka (NT, §4), stenfalk (NT, §4), enkelbeckasin (§4), gråspett (§4), gröngöling (§4), göktyta (§4), nattskärra (§4), skogsduva (§4), trädlärka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buskskvätta (NT, §4), duvhök (NT, §4), havsörn (NT, §4), hornuggla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