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tornseglare (EN, §4), stare (VU, §4), björktrast (NT, §4), buskskvätta (NT, §4), duvhök (NT, §4), havsörn (NT, §4), hornuggla (NT, §4), rosenfink (NT, §4), rödvingetrast (NT, §4), spillkråka (NT, §4), stenfalk (NT, §4), enkelbeckasin (§4), gråspett (§4), gröngöling (§4), göktyta (§4), nattskärra (§4), skogsduva (§4), trädlärka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hornuggla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