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plattlummer (S, §9),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åkergroda (§4a), fläcknycklar (§8), mattlummer (§9) och revlummer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