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dokument behandlar höga naturvärden i avverkningsanmälan A 56362-2023 i Surahammars kommun som inkom 2023-11-06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väddnätfjäril (VU, §6)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