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60736-2024 i Kungsörs kommun</w:t>
      </w:r>
    </w:p>
    <w:p>
      <w:r>
        <w:t>Denna tillsynsbegäran behandlar höga naturvärden i avverkningsanmälan A 60736-2024 i Kungsörs kommun som inkom 2024-12-18 och omfattar 4,0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60736-2024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6581813, E 566319 i SWEREF 99 TM.</w:t>
      </w:r>
    </w:p>
    <w:p>
      <w:r>
        <w:t>Inom 16 meter från avverkningsanmälan finns fynd av 6 naturvårdsarter, varav 4 är rödlistade och 6 är fridlysta: tofsvipa (VU, §4), tornseglare (VU, §4), gulsparv (NT, §4), sädesärla (NT, §4), buskskvätta (§4)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