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53870-2022 i Kungsörs kommun</w:t>
      </w:r>
    </w:p>
    <w:p>
      <w:r>
        <w:t>Denna tillsynsbegäran behandlar höga naturvärden i avverkningsanmälan A 53870-2022 i Kungsörs kommun som inkom 2022-11-15 och omfattar 2,3 ha.</w:t>
      </w:r>
    </w:p>
    <w:p>
      <w:pPr>
        <w:pStyle w:val="Caption"/>
      </w:pPr>
      <w:r>
        <w:drawing>
          <wp:inline xmlns:a="http://schemas.openxmlformats.org/drawingml/2006/main" xmlns:pic="http://schemas.openxmlformats.org/drawingml/2006/picture">
            <wp:extent cx="5263720" cy="5724000"/>
            <wp:docPr id="1" name="Picture 1"/>
            <wp:cNvGraphicFramePr>
              <a:graphicFrameLocks noChangeAspect="1"/>
            </wp:cNvGraphicFramePr>
            <a:graphic>
              <a:graphicData uri="http://schemas.openxmlformats.org/drawingml/2006/picture">
                <pic:pic>
                  <pic:nvPicPr>
                    <pic:cNvPr id="0" name="A 53870-2022 karta.png"/>
                    <pic:cNvPicPr/>
                  </pic:nvPicPr>
                  <pic:blipFill>
                    <a:blip r:embed="rId16"/>
                    <a:stretch>
                      <a:fillRect/>
                    </a:stretch>
                  </pic:blipFill>
                  <pic:spPr>
                    <a:xfrm>
                      <a:off x="0" y="0"/>
                      <a:ext cx="526372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6582529, E 561518 i SWEREF 99 TM.</w:t>
      </w:r>
    </w:p>
    <w:p>
      <w:r>
        <w:t>I och inom 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