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samrådsanmälan S 920-2025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