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2196-2018 i No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