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170-2025 i No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