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(VU, §8) och mellanlummer (VU,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