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377-2023 i No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