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2846-2025 i Västerås kommun</w:t>
      </w:r>
    </w:p>
    <w:p>
      <w:r>
        <w:t>Denna tillsynsbegäran behandlar höga naturvärden i samrådsanmälan S 2846-2025 i Västerås kommun som inkom 2025-10-12 och omfattar 3,7 ha.</w:t>
      </w:r>
    </w:p>
    <w:p>
      <w:pPr>
        <w:pStyle w:val="Caption"/>
      </w:pPr>
      <w:r>
        <w:drawing>
          <wp:inline xmlns:a="http://schemas.openxmlformats.org/drawingml/2006/main" xmlns:pic="http://schemas.openxmlformats.org/drawingml/2006/picture">
            <wp:extent cx="4653946" cy="5724000"/>
            <wp:docPr id="1" name="Picture 1"/>
            <wp:cNvGraphicFramePr>
              <a:graphicFrameLocks noChangeAspect="1"/>
            </wp:cNvGraphicFramePr>
            <a:graphic>
              <a:graphicData uri="http://schemas.openxmlformats.org/drawingml/2006/picture">
                <pic:pic>
                  <pic:nvPicPr>
                    <pic:cNvPr id="0" name="S 2846-2025 karta.png"/>
                    <pic:cNvPicPr/>
                  </pic:nvPicPr>
                  <pic:blipFill>
                    <a:blip r:embed="rId16"/>
                    <a:stretch>
                      <a:fillRect/>
                    </a:stretch>
                  </pic:blipFill>
                  <pic:spPr>
                    <a:xfrm>
                      <a:off x="0" y="0"/>
                      <a:ext cx="465394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6595500, E 576815 i SWEREF 99 TM.</w:t>
      </w:r>
    </w:p>
    <w:p>
      <w:r>
        <w:t>I samrådsanmälan finns fynd av 2 naturvårdsarter, varav 2 är typiska (T) och 2 är signalarter (S): fällmossa (S,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