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klagomål behandlar höga naturvärden i avverkningsanmälan A 52775-2022 i Västerås kommun som inkom 2022-11-06 och omfattar 8,6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6614078, E 600689 i SWEREF 99 TM.</w:t>
      </w:r>
    </w:p>
    <w:p>
      <w:r>
        <w:t>I avverkningsanmälan finns fynd av 15 naturvårdsarter, varav 6 är rödlistade, 2 är fridlysta, 13 är typiska (T) och 8 är signalarter (S): raggtaggsvamp (EN), knärot (VU, T, §8), dropptaggsvamp (NT, T), orange taggsvamp (NT, T), tallticka (NT, T), ullticka (NT, T), blodticka (S, T), blåmossa (S, T), bronshjon (S, T), grovticka (S, T), grönpyrola (S, T), smal svampklubba (S),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