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som inkom 2026-03-31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6622628, E 582345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