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dokument behandlar höga naturvärden i avverkningsanmälan A 47228-2022 i Västerås kommun som inkom 2022-10-18 och omfattar 11,6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vithornad barkskinnbagge (EN), Xyletinus ater (NT), mindre märgborre (S, T) och fiskgjuse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