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3 naturvårdsarter, varav 1 är rödlistad, 1 är fridlyst, 2 är typiska (T) och 1 är signalart (S): motaggsvamp (NT, T),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